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952" w:rsidRDefault="00E856C7" w:rsidP="00D04FE4">
      <w:pPr>
        <w:jc w:val="center"/>
        <w:rPr>
          <w:rFonts w:ascii="仿宋" w:eastAsia="仿宋" w:hAnsi="仿宋"/>
          <w:b/>
          <w:sz w:val="32"/>
        </w:rPr>
      </w:pPr>
      <w:r w:rsidRPr="00D04FE4">
        <w:rPr>
          <w:rFonts w:ascii="仿宋" w:eastAsia="仿宋" w:hAnsi="仿宋" w:hint="eastAsia"/>
          <w:b/>
          <w:sz w:val="32"/>
        </w:rPr>
        <w:t>第十</w:t>
      </w:r>
      <w:r w:rsidR="00684A74">
        <w:rPr>
          <w:rFonts w:ascii="仿宋" w:eastAsia="仿宋" w:hAnsi="仿宋" w:hint="eastAsia"/>
          <w:b/>
          <w:sz w:val="32"/>
        </w:rPr>
        <w:t>五</w:t>
      </w:r>
      <w:r w:rsidRPr="00D04FE4">
        <w:rPr>
          <w:rFonts w:ascii="仿宋" w:eastAsia="仿宋" w:hAnsi="仿宋" w:hint="eastAsia"/>
          <w:b/>
          <w:sz w:val="32"/>
        </w:rPr>
        <w:t>届</w:t>
      </w:r>
      <w:r w:rsidR="00C77B80">
        <w:rPr>
          <w:rFonts w:ascii="仿宋" w:eastAsia="仿宋" w:hAnsi="仿宋" w:hint="eastAsia"/>
          <w:b/>
          <w:sz w:val="32"/>
        </w:rPr>
        <w:t>中国</w:t>
      </w:r>
      <w:r w:rsidRPr="00D04FE4">
        <w:rPr>
          <w:rFonts w:ascii="仿宋" w:eastAsia="仿宋" w:hAnsi="仿宋" w:hint="eastAsia"/>
          <w:b/>
          <w:sz w:val="32"/>
        </w:rPr>
        <w:t>卫生技术评估论坛征文/摘要投稿</w:t>
      </w:r>
    </w:p>
    <w:p w:rsidR="00BA08A4" w:rsidRPr="00D04FE4" w:rsidRDefault="004E4011" w:rsidP="00D04FE4">
      <w:pPr>
        <w:jc w:val="center"/>
        <w:rPr>
          <w:rFonts w:ascii="仿宋" w:eastAsia="仿宋" w:hAnsi="仿宋"/>
          <w:b/>
          <w:sz w:val="32"/>
        </w:rPr>
      </w:pPr>
      <w:r>
        <w:rPr>
          <w:rFonts w:ascii="仿宋" w:eastAsia="仿宋" w:hAnsi="仿宋" w:hint="eastAsia"/>
          <w:b/>
          <w:sz w:val="32"/>
        </w:rPr>
        <w:t>延期</w:t>
      </w:r>
      <w:r w:rsidR="00F61952">
        <w:rPr>
          <w:rFonts w:ascii="仿宋" w:eastAsia="仿宋" w:hAnsi="仿宋" w:hint="eastAsia"/>
          <w:b/>
          <w:sz w:val="32"/>
        </w:rPr>
        <w:t>截止</w:t>
      </w:r>
      <w:r w:rsidR="00E856C7" w:rsidRPr="00D04FE4">
        <w:rPr>
          <w:rFonts w:ascii="仿宋" w:eastAsia="仿宋" w:hAnsi="仿宋" w:hint="eastAsia"/>
          <w:b/>
          <w:sz w:val="32"/>
        </w:rPr>
        <w:t>的通知</w:t>
      </w:r>
    </w:p>
    <w:p w:rsidR="00E856C7" w:rsidRDefault="00E856C7"/>
    <w:p w:rsidR="00E856C7" w:rsidRDefault="00684A74" w:rsidP="00C062C1">
      <w:pPr>
        <w:spacing w:line="360" w:lineRule="auto"/>
        <w:ind w:firstLine="435"/>
      </w:pPr>
      <w:r w:rsidRPr="00684A74">
        <w:rPr>
          <w:rFonts w:ascii="仿宋" w:eastAsia="仿宋" w:hAnsi="仿宋" w:cs="Times New Roman" w:hint="eastAsia"/>
          <w:sz w:val="28"/>
          <w:szCs w:val="28"/>
        </w:rPr>
        <w:t>由复旦大学医学技术评估研究中心和和国家卫生健康委员会卫生技术评估重点实验室（复旦大学）主办，复旦大学药物经济学研究与评估中心和复旦大学公共卫生学院协办的《第十五届中国卫生技术评估论坛》将于2021年1</w:t>
      </w:r>
      <w:r w:rsidR="004E4011">
        <w:rPr>
          <w:rFonts w:ascii="仿宋" w:eastAsia="仿宋" w:hAnsi="仿宋" w:cs="Times New Roman"/>
          <w:sz w:val="28"/>
          <w:szCs w:val="28"/>
        </w:rPr>
        <w:t>2</w:t>
      </w:r>
      <w:r w:rsidRPr="00684A74">
        <w:rPr>
          <w:rFonts w:ascii="仿宋" w:eastAsia="仿宋" w:hAnsi="仿宋" w:cs="Times New Roman" w:hint="eastAsia"/>
          <w:sz w:val="28"/>
          <w:szCs w:val="28"/>
        </w:rPr>
        <w:t>月</w:t>
      </w:r>
      <w:r w:rsidR="004E4011">
        <w:rPr>
          <w:rFonts w:ascii="仿宋" w:eastAsia="仿宋" w:hAnsi="仿宋" w:cs="Times New Roman"/>
          <w:sz w:val="28"/>
          <w:szCs w:val="28"/>
        </w:rPr>
        <w:t>3</w:t>
      </w:r>
      <w:r w:rsidRPr="00684A74">
        <w:rPr>
          <w:rFonts w:ascii="仿宋" w:eastAsia="仿宋" w:hAnsi="仿宋" w:cs="Times New Roman" w:hint="eastAsia"/>
          <w:sz w:val="28"/>
          <w:szCs w:val="28"/>
        </w:rPr>
        <w:t>-</w:t>
      </w:r>
      <w:r w:rsidR="004E4011">
        <w:rPr>
          <w:rFonts w:ascii="仿宋" w:eastAsia="仿宋" w:hAnsi="仿宋" w:cs="Times New Roman"/>
          <w:sz w:val="28"/>
          <w:szCs w:val="28"/>
        </w:rPr>
        <w:t>5</w:t>
      </w:r>
      <w:r>
        <w:rPr>
          <w:rFonts w:ascii="仿宋" w:eastAsia="仿宋" w:hAnsi="仿宋" w:cs="Times New Roman" w:hint="eastAsia"/>
          <w:sz w:val="28"/>
          <w:szCs w:val="28"/>
        </w:rPr>
        <w:t>日在上海举行</w:t>
      </w:r>
      <w:r w:rsidR="00823871">
        <w:rPr>
          <w:rFonts w:ascii="Times New Roman" w:eastAsia="仿宋" w:hAnsi="Times New Roman" w:cs="Times New Roman" w:hint="eastAsia"/>
          <w:sz w:val="28"/>
          <w:szCs w:val="28"/>
        </w:rPr>
        <w:t>，其中</w:t>
      </w:r>
      <w:r w:rsidR="00823871" w:rsidRPr="003953A8">
        <w:rPr>
          <w:rFonts w:ascii="仿宋" w:eastAsia="仿宋" w:hAnsi="仿宋" w:cs="Times New Roman" w:hint="eastAsia"/>
          <w:sz w:val="28"/>
          <w:szCs w:val="28"/>
        </w:rPr>
        <w:t>1</w:t>
      </w:r>
      <w:r w:rsidR="004E4011" w:rsidRPr="003953A8">
        <w:rPr>
          <w:rFonts w:ascii="仿宋" w:eastAsia="仿宋" w:hAnsi="仿宋" w:cs="Times New Roman"/>
          <w:sz w:val="28"/>
          <w:szCs w:val="28"/>
        </w:rPr>
        <w:t>2</w:t>
      </w:r>
      <w:r w:rsidR="00823871" w:rsidRPr="003953A8">
        <w:rPr>
          <w:rFonts w:ascii="仿宋" w:eastAsia="仿宋" w:hAnsi="仿宋" w:cs="Times New Roman" w:hint="eastAsia"/>
          <w:sz w:val="28"/>
          <w:szCs w:val="28"/>
        </w:rPr>
        <w:t>月</w:t>
      </w:r>
      <w:r w:rsidR="004E4011" w:rsidRPr="003953A8">
        <w:rPr>
          <w:rFonts w:ascii="仿宋" w:eastAsia="仿宋" w:hAnsi="仿宋" w:cs="Times New Roman"/>
          <w:sz w:val="28"/>
          <w:szCs w:val="28"/>
        </w:rPr>
        <w:t>4</w:t>
      </w:r>
      <w:r w:rsidR="00823871" w:rsidRPr="003953A8">
        <w:rPr>
          <w:rFonts w:ascii="仿宋" w:eastAsia="仿宋" w:hAnsi="仿宋" w:cs="Times New Roman" w:hint="eastAsia"/>
          <w:sz w:val="28"/>
          <w:szCs w:val="28"/>
        </w:rPr>
        <w:t>-</w:t>
      </w:r>
      <w:r w:rsidR="004E4011" w:rsidRPr="003953A8">
        <w:rPr>
          <w:rFonts w:ascii="仿宋" w:eastAsia="仿宋" w:hAnsi="仿宋" w:cs="Times New Roman"/>
          <w:sz w:val="28"/>
          <w:szCs w:val="28"/>
        </w:rPr>
        <w:t>5</w:t>
      </w:r>
      <w:r w:rsidR="00823871" w:rsidRPr="003953A8">
        <w:rPr>
          <w:rFonts w:ascii="仿宋" w:eastAsia="仿宋" w:hAnsi="仿宋" w:cs="Times New Roman" w:hint="eastAsia"/>
          <w:sz w:val="28"/>
          <w:szCs w:val="28"/>
        </w:rPr>
        <w:t>日</w:t>
      </w:r>
      <w:r w:rsidR="00823871">
        <w:rPr>
          <w:rFonts w:ascii="Times New Roman" w:eastAsia="仿宋" w:hAnsi="Times New Roman" w:cs="Times New Roman" w:hint="eastAsia"/>
          <w:sz w:val="28"/>
          <w:szCs w:val="28"/>
        </w:rPr>
        <w:t>为论坛会议</w:t>
      </w:r>
      <w:r w:rsidR="00D04FE4" w:rsidRPr="00D04FE4">
        <w:rPr>
          <w:rFonts w:ascii="Times New Roman" w:eastAsia="仿宋" w:hAnsi="Times New Roman" w:cs="Times New Roman" w:hint="eastAsia"/>
          <w:sz w:val="28"/>
          <w:szCs w:val="28"/>
        </w:rPr>
        <w:t>。本次论坛</w:t>
      </w:r>
      <w:r w:rsidR="00C77B80">
        <w:rPr>
          <w:rFonts w:ascii="Times New Roman" w:eastAsia="仿宋" w:hAnsi="Times New Roman" w:cs="Times New Roman" w:hint="eastAsia"/>
          <w:sz w:val="28"/>
          <w:szCs w:val="28"/>
        </w:rPr>
        <w:t>旨在</w:t>
      </w:r>
      <w:r w:rsidR="00D04FE4" w:rsidRPr="00D04FE4">
        <w:rPr>
          <w:rFonts w:ascii="Times New Roman" w:eastAsia="仿宋" w:hAnsi="Times New Roman" w:cs="Times New Roman" w:hint="eastAsia"/>
          <w:sz w:val="28"/>
          <w:szCs w:val="28"/>
        </w:rPr>
        <w:t>搭建政策制定者、决策者、医疗服务提供者、</w:t>
      </w:r>
      <w:bookmarkStart w:id="0" w:name="_GoBack"/>
      <w:bookmarkEnd w:id="0"/>
      <w:r w:rsidR="00D04FE4" w:rsidRPr="00D04FE4">
        <w:rPr>
          <w:rFonts w:ascii="Times New Roman" w:eastAsia="仿宋" w:hAnsi="Times New Roman" w:cs="Times New Roman" w:hint="eastAsia"/>
          <w:sz w:val="28"/>
          <w:szCs w:val="28"/>
        </w:rPr>
        <w:t>研究者和其他利益相关方的沟通平台，推动中国卫生技术评估的稳步、切实、快速发展。</w:t>
      </w:r>
    </w:p>
    <w:p w:rsidR="00C77B80" w:rsidRDefault="00E856C7" w:rsidP="00D04FE4">
      <w:pPr>
        <w:spacing w:line="360" w:lineRule="auto"/>
        <w:ind w:firstLine="435"/>
        <w:rPr>
          <w:rFonts w:ascii="仿宋" w:eastAsia="仿宋" w:hAnsi="仿宋" w:cs="Times New Roman"/>
          <w:sz w:val="28"/>
          <w:szCs w:val="28"/>
        </w:rPr>
      </w:pPr>
      <w:r w:rsidRPr="00D04FE4">
        <w:rPr>
          <w:rFonts w:ascii="仿宋" w:eastAsia="仿宋" w:hAnsi="仿宋" w:cs="Times New Roman" w:hint="eastAsia"/>
          <w:sz w:val="28"/>
          <w:szCs w:val="28"/>
        </w:rPr>
        <w:t>本届论坛将</w:t>
      </w:r>
      <w:r w:rsidR="00C062C1">
        <w:rPr>
          <w:rFonts w:ascii="仿宋" w:eastAsia="仿宋" w:hAnsi="仿宋" w:cs="Times New Roman" w:hint="eastAsia"/>
          <w:sz w:val="28"/>
          <w:szCs w:val="28"/>
        </w:rPr>
        <w:t>继续</w:t>
      </w:r>
      <w:r w:rsidRPr="00D04FE4">
        <w:rPr>
          <w:rFonts w:ascii="仿宋" w:eastAsia="仿宋" w:hAnsi="仿宋" w:cs="Times New Roman" w:hint="eastAsia"/>
          <w:sz w:val="28"/>
          <w:szCs w:val="28"/>
        </w:rPr>
        <w:t>设立卫生技术评估征文投稿，经专家评审后，安排在论坛</w:t>
      </w:r>
      <w:r w:rsidR="00C51DF4">
        <w:rPr>
          <w:rFonts w:ascii="仿宋" w:eastAsia="仿宋" w:hAnsi="仿宋" w:cs="Times New Roman" w:hint="eastAsia"/>
          <w:sz w:val="28"/>
          <w:szCs w:val="28"/>
        </w:rPr>
        <w:t>会议</w:t>
      </w:r>
      <w:r w:rsidRPr="00D04FE4">
        <w:rPr>
          <w:rFonts w:ascii="仿宋" w:eastAsia="仿宋" w:hAnsi="仿宋" w:cs="Times New Roman" w:hint="eastAsia"/>
          <w:sz w:val="28"/>
          <w:szCs w:val="28"/>
        </w:rPr>
        <w:t>中进行汇报。征文聚焦于卫生技术评估（安全性、有效性、经济性和社会影响评价）、方法、案例</w:t>
      </w:r>
      <w:r w:rsidR="00CA71B5">
        <w:rPr>
          <w:rFonts w:ascii="仿宋" w:eastAsia="仿宋" w:hAnsi="仿宋" w:cs="Times New Roman" w:hint="eastAsia"/>
          <w:sz w:val="28"/>
          <w:szCs w:val="28"/>
        </w:rPr>
        <w:t>或以技术为核心的政策、服务、保险和管理</w:t>
      </w:r>
      <w:r w:rsidRPr="00D04FE4">
        <w:rPr>
          <w:rFonts w:ascii="仿宋" w:eastAsia="仿宋" w:hAnsi="仿宋" w:cs="Times New Roman" w:hint="eastAsia"/>
          <w:sz w:val="28"/>
          <w:szCs w:val="28"/>
        </w:rPr>
        <w:t>等。征文需提交一份500字以内的中文摘要。</w:t>
      </w:r>
    </w:p>
    <w:p w:rsidR="00C77B80" w:rsidRPr="00C77B80" w:rsidRDefault="003F519B" w:rsidP="00D04FE4">
      <w:pPr>
        <w:spacing w:line="360" w:lineRule="auto"/>
        <w:ind w:firstLine="435"/>
        <w:rPr>
          <w:rFonts w:ascii="仿宋" w:eastAsia="仿宋" w:hAnsi="仿宋" w:cs="Times New Roman"/>
          <w:sz w:val="28"/>
          <w:szCs w:val="28"/>
        </w:rPr>
      </w:pPr>
      <w:r>
        <w:rPr>
          <w:rFonts w:ascii="仿宋" w:eastAsia="仿宋" w:hAnsi="仿宋" w:cs="Times New Roman" w:hint="eastAsia"/>
          <w:sz w:val="28"/>
          <w:szCs w:val="28"/>
        </w:rPr>
        <w:t>征</w:t>
      </w:r>
      <w:r w:rsidR="00C77B80">
        <w:rPr>
          <w:rFonts w:ascii="仿宋" w:eastAsia="仿宋" w:hAnsi="仿宋" w:cs="Times New Roman" w:hint="eastAsia"/>
          <w:sz w:val="28"/>
          <w:szCs w:val="28"/>
        </w:rPr>
        <w:t>文</w:t>
      </w:r>
      <w:r w:rsidR="00C77B80">
        <w:rPr>
          <w:rFonts w:ascii="仿宋" w:eastAsia="仿宋" w:hAnsi="仿宋" w:cs="Times New Roman"/>
          <w:sz w:val="28"/>
          <w:szCs w:val="28"/>
        </w:rPr>
        <w:t>提交办法：请填写</w:t>
      </w:r>
      <w:r w:rsidR="00C77B80">
        <w:rPr>
          <w:rFonts w:ascii="仿宋" w:eastAsia="仿宋" w:hAnsi="仿宋" w:cs="Times New Roman" w:hint="eastAsia"/>
          <w:sz w:val="28"/>
          <w:szCs w:val="28"/>
        </w:rPr>
        <w:t>好</w:t>
      </w:r>
      <w:r w:rsidR="00C77B80">
        <w:rPr>
          <w:rFonts w:ascii="仿宋" w:eastAsia="仿宋" w:hAnsi="仿宋" w:cs="Times New Roman"/>
          <w:sz w:val="28"/>
          <w:szCs w:val="28"/>
        </w:rPr>
        <w:t>附</w:t>
      </w:r>
      <w:r w:rsidR="00C77B80">
        <w:rPr>
          <w:rFonts w:ascii="仿宋" w:eastAsia="仿宋" w:hAnsi="仿宋" w:cs="Times New Roman" w:hint="eastAsia"/>
          <w:sz w:val="28"/>
          <w:szCs w:val="28"/>
        </w:rPr>
        <w:t>件</w:t>
      </w:r>
      <w:r w:rsidR="00C77B80">
        <w:rPr>
          <w:rFonts w:ascii="仿宋" w:eastAsia="仿宋" w:hAnsi="仿宋" w:cs="Times New Roman"/>
          <w:sz w:val="28"/>
          <w:szCs w:val="28"/>
        </w:rPr>
        <w:t>中的第十</w:t>
      </w:r>
      <w:r w:rsidR="00684A74">
        <w:rPr>
          <w:rFonts w:ascii="仿宋" w:eastAsia="仿宋" w:hAnsi="仿宋" w:cs="Times New Roman" w:hint="eastAsia"/>
          <w:sz w:val="28"/>
          <w:szCs w:val="28"/>
        </w:rPr>
        <w:t>五</w:t>
      </w:r>
      <w:r w:rsidR="00C77B80">
        <w:rPr>
          <w:rFonts w:ascii="仿宋" w:eastAsia="仿宋" w:hAnsi="仿宋" w:cs="Times New Roman"/>
          <w:sz w:val="28"/>
          <w:szCs w:val="28"/>
        </w:rPr>
        <w:t>届</w:t>
      </w:r>
      <w:r w:rsidR="00C77B80">
        <w:rPr>
          <w:rFonts w:ascii="仿宋" w:eastAsia="仿宋" w:hAnsi="仿宋" w:cs="Times New Roman" w:hint="eastAsia"/>
          <w:sz w:val="28"/>
          <w:szCs w:val="28"/>
        </w:rPr>
        <w:t>中国</w:t>
      </w:r>
      <w:r w:rsidR="00C77B80">
        <w:rPr>
          <w:rFonts w:ascii="仿宋" w:eastAsia="仿宋" w:hAnsi="仿宋" w:cs="Times New Roman"/>
          <w:sz w:val="28"/>
          <w:szCs w:val="28"/>
        </w:rPr>
        <w:t>卫生技术评估论坛</w:t>
      </w:r>
      <w:r w:rsidR="00C77B80">
        <w:rPr>
          <w:rFonts w:ascii="仿宋" w:eastAsia="仿宋" w:hAnsi="仿宋" w:cs="Times New Roman" w:hint="eastAsia"/>
          <w:sz w:val="28"/>
          <w:szCs w:val="28"/>
        </w:rPr>
        <w:t>征文</w:t>
      </w:r>
      <w:r w:rsidR="00303F12">
        <w:rPr>
          <w:rFonts w:ascii="仿宋" w:eastAsia="仿宋" w:hAnsi="仿宋" w:cs="Times New Roman" w:hint="eastAsia"/>
          <w:sz w:val="28"/>
          <w:szCs w:val="28"/>
        </w:rPr>
        <w:t>/摘要</w:t>
      </w:r>
      <w:r w:rsidR="00303F12">
        <w:rPr>
          <w:rFonts w:ascii="仿宋" w:eastAsia="仿宋" w:hAnsi="仿宋" w:cs="Times New Roman"/>
          <w:sz w:val="28"/>
          <w:szCs w:val="28"/>
        </w:rPr>
        <w:t>投稿</w:t>
      </w:r>
      <w:r w:rsidR="00C77B80">
        <w:rPr>
          <w:rFonts w:ascii="仿宋" w:eastAsia="仿宋" w:hAnsi="仿宋" w:cs="Times New Roman"/>
          <w:sz w:val="28"/>
          <w:szCs w:val="28"/>
        </w:rPr>
        <w:t>表</w:t>
      </w:r>
      <w:r w:rsidR="00C77B80">
        <w:rPr>
          <w:rFonts w:ascii="仿宋" w:eastAsia="仿宋" w:hAnsi="仿宋" w:cs="Times New Roman" w:hint="eastAsia"/>
          <w:sz w:val="28"/>
          <w:szCs w:val="28"/>
        </w:rPr>
        <w:t>，</w:t>
      </w:r>
      <w:r w:rsidR="004E4011" w:rsidRPr="007E68C0">
        <w:rPr>
          <w:rFonts w:ascii="仿宋" w:eastAsia="仿宋" w:hAnsi="仿宋" w:cs="Times New Roman" w:hint="eastAsia"/>
          <w:b/>
          <w:sz w:val="32"/>
          <w:szCs w:val="28"/>
        </w:rPr>
        <w:t>原截止</w:t>
      </w:r>
      <w:r w:rsidR="004E4011" w:rsidRPr="007E68C0">
        <w:rPr>
          <w:rFonts w:ascii="仿宋" w:eastAsia="仿宋" w:hAnsi="仿宋" w:cs="Times New Roman"/>
          <w:b/>
          <w:sz w:val="32"/>
          <w:szCs w:val="28"/>
        </w:rPr>
        <w:t>日期为</w:t>
      </w:r>
      <w:r w:rsidR="004E4011">
        <w:rPr>
          <w:rFonts w:ascii="仿宋" w:eastAsia="仿宋" w:hAnsi="仿宋" w:cs="Times New Roman"/>
          <w:b/>
          <w:sz w:val="32"/>
          <w:szCs w:val="28"/>
        </w:rPr>
        <w:t>10</w:t>
      </w:r>
      <w:r w:rsidR="004E4011" w:rsidRPr="007E68C0">
        <w:rPr>
          <w:rFonts w:ascii="仿宋" w:eastAsia="仿宋" w:hAnsi="仿宋" w:cs="Times New Roman" w:hint="eastAsia"/>
          <w:b/>
          <w:sz w:val="32"/>
          <w:szCs w:val="28"/>
        </w:rPr>
        <w:t>月6日24点</w:t>
      </w:r>
      <w:r w:rsidR="004E4011" w:rsidRPr="007E68C0">
        <w:rPr>
          <w:rFonts w:ascii="仿宋" w:eastAsia="仿宋" w:hAnsi="仿宋" w:cs="Times New Roman"/>
          <w:b/>
          <w:sz w:val="32"/>
          <w:szCs w:val="28"/>
        </w:rPr>
        <w:t>前</w:t>
      </w:r>
      <w:r w:rsidR="004E4011" w:rsidRPr="007E68C0">
        <w:rPr>
          <w:rFonts w:ascii="仿宋" w:eastAsia="仿宋" w:hAnsi="仿宋" w:cs="Times New Roman" w:hint="eastAsia"/>
          <w:b/>
          <w:sz w:val="32"/>
          <w:szCs w:val="28"/>
        </w:rPr>
        <w:t>，</w:t>
      </w:r>
      <w:r w:rsidR="004E4011" w:rsidRPr="007E68C0">
        <w:rPr>
          <w:rFonts w:ascii="仿宋" w:eastAsia="仿宋" w:hAnsi="仿宋" w:cs="Times New Roman"/>
          <w:b/>
          <w:sz w:val="32"/>
          <w:szCs w:val="28"/>
        </w:rPr>
        <w:t>现延期至</w:t>
      </w:r>
      <w:r w:rsidR="004E4011" w:rsidRPr="007E68C0">
        <w:rPr>
          <w:rFonts w:ascii="仿宋" w:eastAsia="仿宋" w:hAnsi="仿宋" w:cs="Times New Roman" w:hint="eastAsia"/>
          <w:b/>
          <w:sz w:val="32"/>
          <w:szCs w:val="28"/>
        </w:rPr>
        <w:t>10月2</w:t>
      </w:r>
      <w:r w:rsidR="004E4011">
        <w:rPr>
          <w:rFonts w:ascii="仿宋" w:eastAsia="仿宋" w:hAnsi="仿宋" w:cs="Times New Roman"/>
          <w:b/>
          <w:sz w:val="32"/>
          <w:szCs w:val="28"/>
        </w:rPr>
        <w:t>0</w:t>
      </w:r>
      <w:r w:rsidR="004E4011" w:rsidRPr="007E68C0">
        <w:rPr>
          <w:rFonts w:ascii="仿宋" w:eastAsia="仿宋" w:hAnsi="仿宋" w:cs="Times New Roman" w:hint="eastAsia"/>
          <w:b/>
          <w:sz w:val="32"/>
          <w:szCs w:val="28"/>
        </w:rPr>
        <w:t>日24点</w:t>
      </w:r>
      <w:r w:rsidR="004E4011" w:rsidRPr="007E68C0">
        <w:rPr>
          <w:rFonts w:ascii="仿宋" w:eastAsia="仿宋" w:hAnsi="仿宋" w:cs="Times New Roman"/>
          <w:b/>
          <w:sz w:val="32"/>
          <w:szCs w:val="28"/>
        </w:rPr>
        <w:t>前</w:t>
      </w:r>
      <w:proofErr w:type="gramStart"/>
      <w:r w:rsidR="00C77B80" w:rsidRPr="00C77B80">
        <w:rPr>
          <w:rFonts w:ascii="仿宋" w:eastAsia="仿宋" w:hAnsi="仿宋" w:cs="Times New Roman"/>
          <w:sz w:val="28"/>
          <w:szCs w:val="28"/>
        </w:rPr>
        <w:t>前</w:t>
      </w:r>
      <w:proofErr w:type="gramEnd"/>
      <w:r w:rsidR="00B136CD">
        <w:rPr>
          <w:rFonts w:ascii="仿宋" w:eastAsia="仿宋" w:hAnsi="仿宋" w:cs="Times New Roman" w:hint="eastAsia"/>
          <w:sz w:val="28"/>
          <w:szCs w:val="28"/>
        </w:rPr>
        <w:t>将表格</w:t>
      </w:r>
      <w:r w:rsidR="00B136CD">
        <w:rPr>
          <w:rFonts w:ascii="仿宋" w:eastAsia="仿宋" w:hAnsi="仿宋" w:cs="Times New Roman"/>
          <w:sz w:val="28"/>
          <w:szCs w:val="28"/>
        </w:rPr>
        <w:t>电子版</w:t>
      </w:r>
      <w:r w:rsidR="00C77B80" w:rsidRPr="00C77B80">
        <w:rPr>
          <w:rFonts w:ascii="仿宋" w:eastAsia="仿宋" w:hAnsi="仿宋" w:cs="Times New Roman"/>
          <w:sz w:val="28"/>
          <w:szCs w:val="28"/>
        </w:rPr>
        <w:t>发送到chta@fudan.edu.cn</w:t>
      </w:r>
      <w:r w:rsidR="00C77B80">
        <w:rPr>
          <w:rFonts w:ascii="仿宋" w:eastAsia="仿宋" w:hAnsi="仿宋" w:cs="Times New Roman" w:hint="eastAsia"/>
          <w:sz w:val="28"/>
          <w:szCs w:val="28"/>
        </w:rPr>
        <w:t>。联系</w:t>
      </w:r>
      <w:r w:rsidR="00C77B80">
        <w:rPr>
          <w:rFonts w:ascii="仿宋" w:eastAsia="仿宋" w:hAnsi="仿宋" w:cs="Times New Roman"/>
          <w:sz w:val="28"/>
          <w:szCs w:val="28"/>
        </w:rPr>
        <w:t>人：陈春巍，联系电话</w:t>
      </w:r>
      <w:r w:rsidR="00C77B80">
        <w:rPr>
          <w:rFonts w:ascii="仿宋" w:eastAsia="仿宋" w:hAnsi="仿宋" w:cs="Times New Roman" w:hint="eastAsia"/>
          <w:sz w:val="28"/>
          <w:szCs w:val="28"/>
        </w:rPr>
        <w:t>021</w:t>
      </w:r>
      <w:r w:rsidR="00EE48F2">
        <w:rPr>
          <w:rFonts w:ascii="仿宋" w:eastAsia="仿宋" w:hAnsi="仿宋" w:cs="Times New Roman"/>
          <w:sz w:val="28"/>
          <w:szCs w:val="28"/>
        </w:rPr>
        <w:t>-33565190</w:t>
      </w:r>
      <w:r w:rsidR="00EE48F2">
        <w:rPr>
          <w:rFonts w:ascii="仿宋" w:eastAsia="仿宋" w:hAnsi="仿宋" w:cs="Times New Roman" w:hint="eastAsia"/>
          <w:sz w:val="28"/>
          <w:szCs w:val="28"/>
        </w:rPr>
        <w:t>。</w:t>
      </w:r>
    </w:p>
    <w:p w:rsidR="00E856C7" w:rsidRDefault="00C062C1" w:rsidP="00D04FE4">
      <w:pPr>
        <w:spacing w:line="360" w:lineRule="auto"/>
        <w:ind w:firstLine="435"/>
        <w:rPr>
          <w:rFonts w:ascii="仿宋" w:eastAsia="仿宋" w:hAnsi="仿宋" w:cs="Times New Roman"/>
          <w:sz w:val="28"/>
          <w:szCs w:val="28"/>
        </w:rPr>
      </w:pPr>
      <w:r w:rsidRPr="009F5772">
        <w:rPr>
          <w:rFonts w:ascii="仿宋" w:eastAsia="仿宋" w:hAnsi="仿宋" w:cs="Times New Roman" w:hint="eastAsia"/>
          <w:sz w:val="28"/>
          <w:szCs w:val="28"/>
        </w:rPr>
        <w:t>凡入选汇报者将获得减免</w:t>
      </w:r>
      <w:r w:rsidR="009F5772">
        <w:rPr>
          <w:rFonts w:ascii="仿宋" w:eastAsia="仿宋" w:hAnsi="仿宋" w:cs="Times New Roman" w:hint="eastAsia"/>
          <w:sz w:val="28"/>
          <w:szCs w:val="28"/>
        </w:rPr>
        <w:t>两天</w:t>
      </w:r>
      <w:r w:rsidRPr="009F5772">
        <w:rPr>
          <w:rFonts w:ascii="仿宋" w:eastAsia="仿宋" w:hAnsi="仿宋" w:cs="Times New Roman" w:hint="eastAsia"/>
          <w:sz w:val="28"/>
          <w:szCs w:val="28"/>
        </w:rPr>
        <w:t>住宿费的奖励，并将评选出一等奖1名、二等奖2名和三等奖3名。</w:t>
      </w:r>
      <w:r w:rsidR="009F5772">
        <w:rPr>
          <w:rFonts w:ascii="仿宋" w:eastAsia="仿宋" w:hAnsi="仿宋" w:cs="Times New Roman" w:hint="eastAsia"/>
          <w:sz w:val="28"/>
          <w:szCs w:val="28"/>
        </w:rPr>
        <w:t>另选出</w:t>
      </w:r>
      <w:r w:rsidR="009F5772">
        <w:rPr>
          <w:rFonts w:ascii="仿宋" w:eastAsia="仿宋" w:hAnsi="仿宋" w:cs="Times New Roman"/>
          <w:sz w:val="28"/>
          <w:szCs w:val="28"/>
        </w:rPr>
        <w:t>部分</w:t>
      </w:r>
      <w:r w:rsidR="003870E0">
        <w:rPr>
          <w:rFonts w:ascii="仿宋" w:eastAsia="仿宋" w:hAnsi="仿宋" w:cs="Times New Roman" w:hint="eastAsia"/>
          <w:sz w:val="28"/>
          <w:szCs w:val="28"/>
        </w:rPr>
        <w:t>征文</w:t>
      </w:r>
      <w:r w:rsidR="009F5772">
        <w:rPr>
          <w:rFonts w:ascii="仿宋" w:eastAsia="仿宋" w:hAnsi="仿宋" w:cs="Times New Roman" w:hint="eastAsia"/>
          <w:sz w:val="28"/>
          <w:szCs w:val="28"/>
        </w:rPr>
        <w:t>作为</w:t>
      </w:r>
      <w:r w:rsidR="009F5772">
        <w:rPr>
          <w:rFonts w:ascii="仿宋" w:eastAsia="仿宋" w:hAnsi="仿宋" w:cs="Times New Roman"/>
          <w:sz w:val="28"/>
          <w:szCs w:val="28"/>
        </w:rPr>
        <w:t>海报展示并</w:t>
      </w:r>
      <w:r w:rsidR="009F5772" w:rsidRPr="009F5772">
        <w:rPr>
          <w:rFonts w:ascii="仿宋" w:eastAsia="仿宋" w:hAnsi="仿宋" w:cs="Times New Roman" w:hint="eastAsia"/>
          <w:sz w:val="28"/>
          <w:szCs w:val="28"/>
        </w:rPr>
        <w:t>评选出一等奖1名、二等奖2名和三等奖3名</w:t>
      </w:r>
      <w:r w:rsidR="009F5772">
        <w:rPr>
          <w:rFonts w:ascii="仿宋" w:eastAsia="仿宋" w:hAnsi="仿宋" w:cs="Times New Roman" w:hint="eastAsia"/>
          <w:sz w:val="28"/>
          <w:szCs w:val="28"/>
        </w:rPr>
        <w:t>。</w:t>
      </w:r>
    </w:p>
    <w:p w:rsidR="000E656D" w:rsidRDefault="00684A74" w:rsidP="000E656D">
      <w:pPr>
        <w:spacing w:line="360" w:lineRule="auto"/>
        <w:ind w:firstLine="435"/>
        <w:jc w:val="right"/>
        <w:rPr>
          <w:rFonts w:ascii="仿宋" w:eastAsia="仿宋" w:hAnsi="仿宋" w:cs="Times New Roman"/>
          <w:sz w:val="28"/>
          <w:szCs w:val="28"/>
        </w:rPr>
      </w:pPr>
      <w:r>
        <w:rPr>
          <w:rFonts w:ascii="仿宋" w:eastAsia="仿宋" w:hAnsi="仿宋" w:cs="Times New Roman" w:hint="eastAsia"/>
          <w:sz w:val="28"/>
          <w:szCs w:val="28"/>
        </w:rPr>
        <w:t>复旦大学</w:t>
      </w:r>
      <w:r>
        <w:rPr>
          <w:rFonts w:ascii="仿宋" w:eastAsia="仿宋" w:hAnsi="仿宋" w:cs="Times New Roman"/>
          <w:sz w:val="28"/>
          <w:szCs w:val="28"/>
        </w:rPr>
        <w:t>医学技术评估研究中心</w:t>
      </w:r>
    </w:p>
    <w:p w:rsidR="00B136CD" w:rsidRDefault="000E656D" w:rsidP="000E656D">
      <w:pPr>
        <w:spacing w:line="360" w:lineRule="auto"/>
        <w:ind w:firstLine="435"/>
        <w:jc w:val="right"/>
        <w:rPr>
          <w:rFonts w:ascii="仿宋" w:eastAsia="仿宋" w:hAnsi="仿宋" w:cs="Times New Roman"/>
          <w:sz w:val="28"/>
          <w:szCs w:val="28"/>
        </w:rPr>
        <w:sectPr w:rsidR="00B136CD">
          <w:pgSz w:w="11906" w:h="16838"/>
          <w:pgMar w:top="1440" w:right="1800" w:bottom="1440" w:left="1800" w:header="851" w:footer="992" w:gutter="0"/>
          <w:cols w:space="425"/>
          <w:docGrid w:type="lines" w:linePitch="312"/>
        </w:sectPr>
      </w:pPr>
      <w:r>
        <w:rPr>
          <w:rFonts w:ascii="仿宋" w:eastAsia="仿宋" w:hAnsi="仿宋" w:cs="Times New Roman" w:hint="eastAsia"/>
          <w:sz w:val="28"/>
          <w:szCs w:val="28"/>
        </w:rPr>
        <w:t>20</w:t>
      </w:r>
      <w:r w:rsidR="00684A74">
        <w:rPr>
          <w:rFonts w:ascii="仿宋" w:eastAsia="仿宋" w:hAnsi="仿宋" w:cs="Times New Roman"/>
          <w:sz w:val="28"/>
          <w:szCs w:val="28"/>
        </w:rPr>
        <w:t>21</w:t>
      </w:r>
      <w:r>
        <w:rPr>
          <w:rFonts w:ascii="仿宋" w:eastAsia="仿宋" w:hAnsi="仿宋" w:cs="Times New Roman" w:hint="eastAsia"/>
          <w:sz w:val="28"/>
          <w:szCs w:val="28"/>
        </w:rPr>
        <w:t>.</w:t>
      </w:r>
      <w:r w:rsidR="003F7233">
        <w:rPr>
          <w:rFonts w:ascii="仿宋" w:eastAsia="仿宋" w:hAnsi="仿宋" w:cs="Times New Roman" w:hint="eastAsia"/>
          <w:sz w:val="28"/>
          <w:szCs w:val="28"/>
        </w:rPr>
        <w:t>10</w:t>
      </w:r>
      <w:r>
        <w:rPr>
          <w:rFonts w:ascii="仿宋" w:eastAsia="仿宋" w:hAnsi="仿宋" w:cs="Times New Roman" w:hint="eastAsia"/>
          <w:sz w:val="28"/>
          <w:szCs w:val="28"/>
        </w:rPr>
        <w:t>.</w:t>
      </w:r>
      <w:r w:rsidR="003F7233">
        <w:rPr>
          <w:rFonts w:ascii="仿宋" w:eastAsia="仿宋" w:hAnsi="仿宋" w:cs="Times New Roman" w:hint="eastAsia"/>
          <w:sz w:val="28"/>
          <w:szCs w:val="28"/>
        </w:rPr>
        <w:t>5</w:t>
      </w:r>
    </w:p>
    <w:p w:rsidR="000E656D" w:rsidRPr="00C31598" w:rsidRDefault="00B136CD" w:rsidP="00F17B84">
      <w:pPr>
        <w:spacing w:line="360" w:lineRule="auto"/>
        <w:ind w:firstLine="435"/>
        <w:jc w:val="center"/>
        <w:rPr>
          <w:rFonts w:ascii="仿宋" w:eastAsia="仿宋" w:hAnsi="仿宋" w:cs="Times New Roman"/>
          <w:b/>
          <w:sz w:val="28"/>
          <w:szCs w:val="28"/>
        </w:rPr>
      </w:pPr>
      <w:r w:rsidRPr="00C31598">
        <w:rPr>
          <w:rFonts w:ascii="仿宋" w:eastAsia="仿宋" w:hAnsi="仿宋" w:cs="Times New Roman" w:hint="eastAsia"/>
          <w:b/>
          <w:sz w:val="28"/>
          <w:szCs w:val="28"/>
        </w:rPr>
        <w:lastRenderedPageBreak/>
        <w:t>第</w:t>
      </w:r>
      <w:r w:rsidRPr="00C31598">
        <w:rPr>
          <w:rFonts w:ascii="仿宋" w:eastAsia="仿宋" w:hAnsi="仿宋" w:cs="Times New Roman"/>
          <w:b/>
          <w:sz w:val="28"/>
          <w:szCs w:val="28"/>
        </w:rPr>
        <w:t>十</w:t>
      </w:r>
      <w:r w:rsidR="00684A74">
        <w:rPr>
          <w:rFonts w:ascii="仿宋" w:eastAsia="仿宋" w:hAnsi="仿宋" w:cs="Times New Roman" w:hint="eastAsia"/>
          <w:b/>
          <w:sz w:val="28"/>
          <w:szCs w:val="28"/>
        </w:rPr>
        <w:t>五</w:t>
      </w:r>
      <w:r w:rsidRPr="00C31598">
        <w:rPr>
          <w:rFonts w:ascii="仿宋" w:eastAsia="仿宋" w:hAnsi="仿宋" w:cs="Times New Roman"/>
          <w:b/>
          <w:sz w:val="28"/>
          <w:szCs w:val="28"/>
        </w:rPr>
        <w:t>届中国卫生技术评估</w:t>
      </w:r>
      <w:r w:rsidRPr="00C31598">
        <w:rPr>
          <w:rFonts w:ascii="仿宋" w:eastAsia="仿宋" w:hAnsi="仿宋" w:cs="Times New Roman" w:hint="eastAsia"/>
          <w:b/>
          <w:sz w:val="28"/>
          <w:szCs w:val="28"/>
        </w:rPr>
        <w:t>论坛</w:t>
      </w:r>
      <w:r w:rsidRPr="00C31598">
        <w:rPr>
          <w:rFonts w:ascii="仿宋" w:eastAsia="仿宋" w:hAnsi="仿宋" w:cs="Times New Roman"/>
          <w:b/>
          <w:sz w:val="28"/>
          <w:szCs w:val="28"/>
        </w:rPr>
        <w:t>征文</w:t>
      </w:r>
      <w:r w:rsidR="00303F12" w:rsidRPr="00C31598">
        <w:rPr>
          <w:rFonts w:ascii="仿宋" w:eastAsia="仿宋" w:hAnsi="仿宋" w:cs="Times New Roman" w:hint="eastAsia"/>
          <w:b/>
          <w:sz w:val="28"/>
          <w:szCs w:val="28"/>
        </w:rPr>
        <w:t>/摘要</w:t>
      </w:r>
      <w:r w:rsidR="00303F12" w:rsidRPr="00C31598">
        <w:rPr>
          <w:rFonts w:ascii="仿宋" w:eastAsia="仿宋" w:hAnsi="仿宋" w:cs="Times New Roman"/>
          <w:b/>
          <w:sz w:val="28"/>
          <w:szCs w:val="28"/>
        </w:rPr>
        <w:t>投稿表</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1"/>
        <w:gridCol w:w="353"/>
        <w:gridCol w:w="900"/>
        <w:gridCol w:w="900"/>
        <w:gridCol w:w="2034"/>
        <w:gridCol w:w="4262"/>
      </w:tblGrid>
      <w:tr w:rsidR="00F17B84" w:rsidTr="00AA689B">
        <w:trPr>
          <w:cantSplit/>
          <w:trHeight w:val="354"/>
          <w:jc w:val="center"/>
        </w:trPr>
        <w:tc>
          <w:tcPr>
            <w:tcW w:w="1264" w:type="dxa"/>
            <w:gridSpan w:val="2"/>
            <w:vAlign w:val="center"/>
          </w:tcPr>
          <w:p w:rsidR="00F17B84" w:rsidRDefault="00F17B84" w:rsidP="002368B0">
            <w:pPr>
              <w:snapToGrid w:val="0"/>
              <w:spacing w:line="360" w:lineRule="auto"/>
              <w:ind w:rightChars="-330" w:right="-693"/>
              <w:rPr>
                <w:rFonts w:ascii="宋体" w:hAnsi="宋体"/>
                <w:sz w:val="24"/>
              </w:rPr>
            </w:pPr>
            <w:r>
              <w:rPr>
                <w:rFonts w:ascii="宋体" w:hAnsi="宋体" w:hint="eastAsia"/>
                <w:sz w:val="24"/>
              </w:rPr>
              <w:t>姓 名</w:t>
            </w:r>
          </w:p>
        </w:tc>
        <w:tc>
          <w:tcPr>
            <w:tcW w:w="1800" w:type="dxa"/>
            <w:gridSpan w:val="2"/>
            <w:vAlign w:val="center"/>
          </w:tcPr>
          <w:p w:rsidR="00F17B84" w:rsidRDefault="00F17B84" w:rsidP="002368B0">
            <w:pPr>
              <w:snapToGrid w:val="0"/>
              <w:spacing w:line="360" w:lineRule="auto"/>
              <w:ind w:rightChars="-330" w:right="-693"/>
              <w:rPr>
                <w:rFonts w:ascii="宋体" w:hAnsi="宋体"/>
                <w:sz w:val="24"/>
              </w:rPr>
            </w:pPr>
          </w:p>
        </w:tc>
        <w:tc>
          <w:tcPr>
            <w:tcW w:w="2034" w:type="dxa"/>
            <w:vAlign w:val="center"/>
          </w:tcPr>
          <w:p w:rsidR="00F17B84" w:rsidRDefault="00F17B84" w:rsidP="00AA689B">
            <w:pPr>
              <w:snapToGrid w:val="0"/>
              <w:spacing w:line="360" w:lineRule="auto"/>
              <w:ind w:rightChars="-330" w:right="-693" w:firstLineChars="100" w:firstLine="240"/>
              <w:rPr>
                <w:rFonts w:ascii="宋体" w:hAnsi="宋体"/>
                <w:sz w:val="24"/>
              </w:rPr>
            </w:pPr>
            <w:r>
              <w:rPr>
                <w:rFonts w:ascii="宋体" w:hAnsi="宋体" w:hint="eastAsia"/>
                <w:sz w:val="24"/>
              </w:rPr>
              <w:t>职称</w:t>
            </w:r>
            <w:r w:rsidR="00AA689B">
              <w:rPr>
                <w:rFonts w:ascii="宋体" w:hAnsi="宋体" w:hint="eastAsia"/>
                <w:sz w:val="24"/>
              </w:rPr>
              <w:t>/学生</w:t>
            </w:r>
            <w:r w:rsidR="00AA689B">
              <w:rPr>
                <w:rFonts w:ascii="宋体" w:hAnsi="宋体"/>
                <w:sz w:val="24"/>
              </w:rPr>
              <w:t>类别</w:t>
            </w:r>
          </w:p>
        </w:tc>
        <w:tc>
          <w:tcPr>
            <w:tcW w:w="4262" w:type="dxa"/>
            <w:vAlign w:val="center"/>
          </w:tcPr>
          <w:p w:rsidR="00F17B84" w:rsidRDefault="00F17B84" w:rsidP="002368B0">
            <w:pPr>
              <w:snapToGrid w:val="0"/>
              <w:spacing w:line="360" w:lineRule="auto"/>
              <w:ind w:rightChars="-330" w:right="-693"/>
              <w:rPr>
                <w:rFonts w:ascii="宋体" w:hAnsi="宋体"/>
                <w:sz w:val="24"/>
              </w:rPr>
            </w:pPr>
          </w:p>
        </w:tc>
      </w:tr>
      <w:tr w:rsidR="00F17B84" w:rsidTr="00F17B84">
        <w:trPr>
          <w:cantSplit/>
          <w:trHeight w:val="446"/>
          <w:jc w:val="center"/>
        </w:trPr>
        <w:tc>
          <w:tcPr>
            <w:tcW w:w="1264" w:type="dxa"/>
            <w:gridSpan w:val="2"/>
            <w:vAlign w:val="center"/>
          </w:tcPr>
          <w:p w:rsidR="00F17B84" w:rsidRDefault="00F17B84" w:rsidP="002368B0">
            <w:pPr>
              <w:snapToGrid w:val="0"/>
              <w:spacing w:line="360" w:lineRule="auto"/>
              <w:ind w:rightChars="-330" w:right="-693"/>
              <w:rPr>
                <w:rFonts w:ascii="宋体" w:hAnsi="宋体"/>
                <w:sz w:val="24"/>
              </w:rPr>
            </w:pPr>
            <w:r>
              <w:rPr>
                <w:rFonts w:ascii="宋体" w:hAnsi="宋体" w:hint="eastAsia"/>
                <w:sz w:val="24"/>
              </w:rPr>
              <w:t>单位名称</w:t>
            </w:r>
          </w:p>
        </w:tc>
        <w:tc>
          <w:tcPr>
            <w:tcW w:w="8096" w:type="dxa"/>
            <w:gridSpan w:val="4"/>
            <w:vAlign w:val="center"/>
          </w:tcPr>
          <w:p w:rsidR="00F17B84" w:rsidRPr="00744C3A" w:rsidRDefault="00F17B84" w:rsidP="002368B0">
            <w:pPr>
              <w:snapToGrid w:val="0"/>
              <w:spacing w:line="360" w:lineRule="auto"/>
              <w:ind w:rightChars="-330" w:right="-693"/>
              <w:rPr>
                <w:rFonts w:ascii="宋体" w:hAnsi="宋体"/>
                <w:sz w:val="24"/>
              </w:rPr>
            </w:pPr>
          </w:p>
        </w:tc>
      </w:tr>
      <w:tr w:rsidR="00F17B84" w:rsidTr="00AA689B">
        <w:trPr>
          <w:cantSplit/>
          <w:trHeight w:val="487"/>
          <w:jc w:val="center"/>
        </w:trPr>
        <w:tc>
          <w:tcPr>
            <w:tcW w:w="1264" w:type="dxa"/>
            <w:gridSpan w:val="2"/>
            <w:vAlign w:val="center"/>
          </w:tcPr>
          <w:p w:rsidR="00F17B84" w:rsidRDefault="00F17B84" w:rsidP="002368B0">
            <w:pPr>
              <w:snapToGrid w:val="0"/>
              <w:spacing w:line="360" w:lineRule="auto"/>
              <w:ind w:rightChars="-330" w:right="-693"/>
              <w:rPr>
                <w:rFonts w:ascii="宋体" w:hAnsi="宋体"/>
                <w:sz w:val="24"/>
              </w:rPr>
            </w:pPr>
            <w:r>
              <w:rPr>
                <w:rFonts w:ascii="宋体" w:hAnsi="宋体" w:hint="eastAsia"/>
                <w:sz w:val="24"/>
              </w:rPr>
              <w:t>手机号码</w:t>
            </w:r>
          </w:p>
        </w:tc>
        <w:tc>
          <w:tcPr>
            <w:tcW w:w="1800" w:type="dxa"/>
            <w:gridSpan w:val="2"/>
            <w:vAlign w:val="center"/>
          </w:tcPr>
          <w:p w:rsidR="00F17B84" w:rsidRPr="00744C3A" w:rsidRDefault="00F17B84" w:rsidP="002368B0">
            <w:pPr>
              <w:snapToGrid w:val="0"/>
              <w:spacing w:line="360" w:lineRule="auto"/>
              <w:ind w:rightChars="-330" w:right="-693"/>
              <w:rPr>
                <w:rFonts w:ascii="宋体" w:hAnsi="宋体"/>
                <w:sz w:val="24"/>
              </w:rPr>
            </w:pPr>
          </w:p>
        </w:tc>
        <w:tc>
          <w:tcPr>
            <w:tcW w:w="2034" w:type="dxa"/>
            <w:vAlign w:val="center"/>
          </w:tcPr>
          <w:p w:rsidR="00F17B84" w:rsidRPr="00744C3A" w:rsidRDefault="00F17B84" w:rsidP="002368B0">
            <w:pPr>
              <w:pStyle w:val="1"/>
              <w:keepNext w:val="0"/>
              <w:snapToGrid w:val="0"/>
              <w:spacing w:line="360" w:lineRule="auto"/>
              <w:rPr>
                <w:rFonts w:ascii="宋体" w:eastAsia="宋体" w:hAnsi="宋体"/>
                <w:sz w:val="24"/>
              </w:rPr>
            </w:pPr>
            <w:r w:rsidRPr="00744C3A">
              <w:rPr>
                <w:rFonts w:ascii="宋体" w:eastAsia="宋体" w:hAnsi="宋体" w:hint="eastAsia"/>
                <w:sz w:val="24"/>
              </w:rPr>
              <w:t>E-mail</w:t>
            </w:r>
          </w:p>
        </w:tc>
        <w:tc>
          <w:tcPr>
            <w:tcW w:w="4262" w:type="dxa"/>
            <w:vAlign w:val="center"/>
          </w:tcPr>
          <w:p w:rsidR="00F17B84" w:rsidRDefault="00F17B84" w:rsidP="002368B0">
            <w:pPr>
              <w:snapToGrid w:val="0"/>
              <w:spacing w:line="360" w:lineRule="auto"/>
              <w:ind w:rightChars="-330" w:right="-693"/>
              <w:rPr>
                <w:rFonts w:ascii="黑体" w:eastAsia="黑体" w:hAnsi="宋体"/>
                <w:sz w:val="28"/>
              </w:rPr>
            </w:pPr>
          </w:p>
        </w:tc>
      </w:tr>
      <w:tr w:rsidR="00F17B84" w:rsidTr="00F17B84">
        <w:trPr>
          <w:cantSplit/>
          <w:trHeight w:val="267"/>
          <w:jc w:val="center"/>
        </w:trPr>
        <w:tc>
          <w:tcPr>
            <w:tcW w:w="2164" w:type="dxa"/>
            <w:gridSpan w:val="3"/>
            <w:tcBorders>
              <w:bottom w:val="single" w:sz="4" w:space="0" w:color="auto"/>
            </w:tcBorders>
            <w:vAlign w:val="center"/>
          </w:tcPr>
          <w:p w:rsidR="00F17B84" w:rsidRDefault="00F17B84" w:rsidP="002368B0">
            <w:pPr>
              <w:snapToGrid w:val="0"/>
              <w:spacing w:line="360" w:lineRule="auto"/>
              <w:ind w:rightChars="-330" w:right="-693"/>
              <w:rPr>
                <w:rFonts w:ascii="宋体" w:hAnsi="宋体"/>
                <w:sz w:val="24"/>
              </w:rPr>
            </w:pPr>
            <w:r>
              <w:rPr>
                <w:rFonts w:ascii="宋体" w:hAnsi="宋体" w:hint="eastAsia"/>
                <w:sz w:val="24"/>
              </w:rPr>
              <w:t>通信地址（邮编）</w:t>
            </w:r>
          </w:p>
        </w:tc>
        <w:tc>
          <w:tcPr>
            <w:tcW w:w="7196" w:type="dxa"/>
            <w:gridSpan w:val="3"/>
            <w:tcBorders>
              <w:bottom w:val="single" w:sz="4" w:space="0" w:color="auto"/>
            </w:tcBorders>
            <w:vAlign w:val="center"/>
          </w:tcPr>
          <w:p w:rsidR="00F17B84" w:rsidRPr="00744C3A" w:rsidRDefault="00F17B84" w:rsidP="002368B0">
            <w:pPr>
              <w:snapToGrid w:val="0"/>
              <w:spacing w:line="360" w:lineRule="auto"/>
              <w:ind w:rightChars="-330" w:right="-693"/>
              <w:rPr>
                <w:rFonts w:ascii="宋体" w:hAnsi="宋体"/>
                <w:sz w:val="24"/>
              </w:rPr>
            </w:pPr>
          </w:p>
        </w:tc>
      </w:tr>
      <w:tr w:rsidR="00F17B84" w:rsidTr="00F17B84">
        <w:trPr>
          <w:trHeight w:val="1581"/>
          <w:jc w:val="center"/>
        </w:trPr>
        <w:tc>
          <w:tcPr>
            <w:tcW w:w="9360" w:type="dxa"/>
            <w:gridSpan w:val="6"/>
          </w:tcPr>
          <w:p w:rsidR="00F17B84" w:rsidRPr="00753967" w:rsidRDefault="00F17B84" w:rsidP="002368B0">
            <w:pPr>
              <w:snapToGrid w:val="0"/>
              <w:spacing w:line="360" w:lineRule="auto"/>
              <w:ind w:rightChars="-330" w:right="-693"/>
              <w:rPr>
                <w:rFonts w:ascii="宋体" w:hAnsi="宋体"/>
                <w:b/>
              </w:rPr>
            </w:pPr>
            <w:r w:rsidRPr="00753967">
              <w:rPr>
                <w:rFonts w:ascii="宋体" w:hAnsi="宋体" w:hint="eastAsia"/>
                <w:b/>
              </w:rPr>
              <w:t>投稿的研究</w:t>
            </w:r>
            <w:r w:rsidRPr="00753967">
              <w:rPr>
                <w:rFonts w:ascii="宋体" w:hAnsi="宋体"/>
                <w:b/>
              </w:rPr>
              <w:t>类型</w:t>
            </w:r>
            <w:r w:rsidRPr="00753967">
              <w:rPr>
                <w:rFonts w:ascii="宋体" w:hAnsi="宋体" w:hint="eastAsia"/>
                <w:b/>
              </w:rPr>
              <w:t>：（请</w:t>
            </w:r>
            <w:r w:rsidRPr="00753967">
              <w:rPr>
                <w:rFonts w:ascii="宋体" w:hAnsi="宋体"/>
                <w:b/>
              </w:rPr>
              <w:t>在</w:t>
            </w:r>
            <w:r w:rsidRPr="00753967">
              <w:rPr>
                <w:rFonts w:ascii="宋体" w:hAnsi="宋体" w:hint="eastAsia"/>
                <w:b/>
              </w:rPr>
              <w:t>□处</w:t>
            </w:r>
            <w:r w:rsidRPr="00753967">
              <w:rPr>
                <w:rFonts w:ascii="宋体" w:hAnsi="宋体"/>
                <w:b/>
              </w:rPr>
              <w:t>打钩</w:t>
            </w:r>
            <w:r w:rsidRPr="00753967">
              <w:rPr>
                <w:rFonts w:ascii="宋体" w:hAnsi="宋体" w:hint="eastAsia"/>
                <w:b/>
              </w:rPr>
              <w:t>）</w:t>
            </w:r>
          </w:p>
          <w:p w:rsidR="00F17B84" w:rsidRDefault="00F17B84" w:rsidP="00364ADD">
            <w:pPr>
              <w:snapToGrid w:val="0"/>
              <w:spacing w:line="360" w:lineRule="auto"/>
              <w:ind w:rightChars="-330" w:right="-693"/>
              <w:rPr>
                <w:rFonts w:ascii="宋体" w:hAnsi="宋体"/>
              </w:rPr>
            </w:pPr>
            <w:r>
              <w:rPr>
                <w:rFonts w:ascii="宋体" w:hAnsi="宋体" w:hint="eastAsia"/>
              </w:rPr>
              <w:t>安全性评价</w:t>
            </w:r>
            <w:r>
              <w:rPr>
                <w:rFonts w:asciiTheme="minorEastAsia" w:hAnsiTheme="minorEastAsia" w:hint="eastAsia"/>
              </w:rPr>
              <w:t>□</w:t>
            </w:r>
            <w:r>
              <w:rPr>
                <w:rFonts w:ascii="宋体" w:hAnsi="宋体" w:hint="eastAsia"/>
              </w:rPr>
              <w:t xml:space="preserve"> </w:t>
            </w:r>
            <w:r>
              <w:rPr>
                <w:rFonts w:ascii="宋体" w:hAnsi="宋体"/>
              </w:rPr>
              <w:t xml:space="preserve"> 有效性</w:t>
            </w:r>
            <w:r>
              <w:rPr>
                <w:rFonts w:ascii="宋体" w:hAnsi="宋体" w:hint="eastAsia"/>
              </w:rPr>
              <w:t>评价</w:t>
            </w:r>
            <w:r w:rsidRPr="00753967">
              <w:rPr>
                <w:rFonts w:ascii="宋体" w:hAnsi="宋体" w:hint="eastAsia"/>
              </w:rPr>
              <w:t>□</w:t>
            </w:r>
            <w:r>
              <w:rPr>
                <w:rFonts w:ascii="宋体" w:hAnsi="宋体" w:hint="eastAsia"/>
              </w:rPr>
              <w:t xml:space="preserve">  经济学评价</w:t>
            </w:r>
            <w:r w:rsidRPr="00753967">
              <w:rPr>
                <w:rFonts w:ascii="宋体" w:hAnsi="宋体" w:hint="eastAsia"/>
              </w:rPr>
              <w:t>□</w:t>
            </w:r>
            <w:r>
              <w:rPr>
                <w:rFonts w:ascii="宋体" w:hAnsi="宋体" w:hint="eastAsia"/>
              </w:rPr>
              <w:t xml:space="preserve">  社会</w:t>
            </w:r>
            <w:r>
              <w:rPr>
                <w:rFonts w:ascii="宋体" w:hAnsi="宋体"/>
              </w:rPr>
              <w:t>伦理影响评价</w:t>
            </w:r>
            <w:r w:rsidRPr="00753967">
              <w:rPr>
                <w:rFonts w:ascii="宋体" w:hAnsi="宋体" w:hint="eastAsia"/>
              </w:rPr>
              <w:t>□</w:t>
            </w:r>
            <w:r>
              <w:rPr>
                <w:rFonts w:ascii="宋体" w:hAnsi="宋体" w:hint="eastAsia"/>
              </w:rPr>
              <w:t xml:space="preserve"> </w:t>
            </w:r>
          </w:p>
          <w:p w:rsidR="00F17B84" w:rsidRDefault="00F17B84" w:rsidP="00364ADD">
            <w:pPr>
              <w:snapToGrid w:val="0"/>
              <w:spacing w:line="360" w:lineRule="auto"/>
              <w:ind w:rightChars="-330" w:right="-693"/>
              <w:rPr>
                <w:rFonts w:ascii="宋体" w:hAnsi="宋体"/>
              </w:rPr>
            </w:pPr>
            <w:r>
              <w:rPr>
                <w:rFonts w:ascii="宋体" w:hAnsi="宋体" w:hint="eastAsia"/>
              </w:rPr>
              <w:t>方法</w:t>
            </w:r>
            <w:r w:rsidRPr="00753967">
              <w:rPr>
                <w:rFonts w:ascii="宋体" w:hAnsi="宋体" w:hint="eastAsia"/>
              </w:rPr>
              <w:t>□</w:t>
            </w:r>
            <w:r>
              <w:rPr>
                <w:rFonts w:ascii="宋体" w:hAnsi="宋体" w:hint="eastAsia"/>
              </w:rPr>
              <w:t xml:space="preserve">    案例</w:t>
            </w:r>
            <w:r w:rsidRPr="00753967">
              <w:rPr>
                <w:rFonts w:ascii="宋体" w:hAnsi="宋体" w:hint="eastAsia"/>
              </w:rPr>
              <w:t>□</w:t>
            </w:r>
            <w:r w:rsidR="009F5772">
              <w:rPr>
                <w:rFonts w:ascii="宋体" w:hAnsi="宋体" w:hint="eastAsia"/>
              </w:rPr>
              <w:t xml:space="preserve">   与</w:t>
            </w:r>
            <w:r w:rsidR="009F5772">
              <w:rPr>
                <w:rFonts w:ascii="宋体" w:hAnsi="宋体"/>
              </w:rPr>
              <w:t>卫生技术</w:t>
            </w:r>
            <w:r w:rsidR="009F5772">
              <w:rPr>
                <w:rFonts w:ascii="宋体" w:hAnsi="宋体" w:hint="eastAsia"/>
              </w:rPr>
              <w:t>相</w:t>
            </w:r>
            <w:r w:rsidR="009F5772">
              <w:rPr>
                <w:rFonts w:ascii="宋体" w:hAnsi="宋体"/>
              </w:rPr>
              <w:t>关的卫生</w:t>
            </w:r>
            <w:r w:rsidR="00333375">
              <w:rPr>
                <w:rFonts w:ascii="宋体" w:hAnsi="宋体" w:hint="eastAsia"/>
              </w:rPr>
              <w:t>服务</w:t>
            </w:r>
            <w:r w:rsidR="009F5772">
              <w:rPr>
                <w:rFonts w:ascii="宋体" w:hAnsi="宋体"/>
              </w:rPr>
              <w:t>研究</w:t>
            </w:r>
            <w:r w:rsidR="009F5772" w:rsidRPr="009F5772">
              <w:rPr>
                <w:rFonts w:ascii="宋体" w:hAnsi="宋体" w:hint="eastAsia"/>
              </w:rPr>
              <w:t>□</w:t>
            </w:r>
          </w:p>
          <w:p w:rsidR="00F17B84" w:rsidRPr="007B60A8" w:rsidRDefault="00F17B84" w:rsidP="00364ADD">
            <w:pPr>
              <w:snapToGrid w:val="0"/>
              <w:spacing w:line="360" w:lineRule="auto"/>
              <w:ind w:rightChars="-330" w:right="-693"/>
              <w:rPr>
                <w:rFonts w:ascii="宋体" w:hAnsi="宋体"/>
                <w:u w:val="single"/>
              </w:rPr>
            </w:pPr>
            <w:r>
              <w:rPr>
                <w:rFonts w:ascii="宋体" w:hAnsi="宋体" w:hint="eastAsia"/>
              </w:rPr>
              <w:t>其他</w:t>
            </w:r>
            <w:r w:rsidRPr="00753967">
              <w:rPr>
                <w:rFonts w:ascii="宋体" w:hAnsi="宋体" w:hint="eastAsia"/>
              </w:rPr>
              <w:t>□</w:t>
            </w:r>
            <w:r w:rsidR="007B60A8">
              <w:rPr>
                <w:rFonts w:ascii="宋体" w:hAnsi="宋体" w:hint="eastAsia"/>
                <w:u w:val="single"/>
              </w:rPr>
              <w:t xml:space="preserve">                 </w:t>
            </w:r>
          </w:p>
        </w:tc>
      </w:tr>
      <w:tr w:rsidR="00C31598" w:rsidTr="00C31598">
        <w:trPr>
          <w:trHeight w:val="688"/>
          <w:jc w:val="center"/>
        </w:trPr>
        <w:tc>
          <w:tcPr>
            <w:tcW w:w="911" w:type="dxa"/>
            <w:vMerge w:val="restart"/>
          </w:tcPr>
          <w:p w:rsidR="00C31598" w:rsidRDefault="00C31598" w:rsidP="002368B0">
            <w:pPr>
              <w:snapToGrid w:val="0"/>
              <w:spacing w:line="360" w:lineRule="auto"/>
              <w:ind w:rightChars="-330" w:right="-693"/>
              <w:jc w:val="left"/>
              <w:rPr>
                <w:rFonts w:ascii="黑体" w:eastAsia="黑体" w:hAnsi="宋体"/>
                <w:sz w:val="28"/>
              </w:rPr>
            </w:pPr>
          </w:p>
          <w:p w:rsidR="00C31598" w:rsidRDefault="00C31598" w:rsidP="002368B0">
            <w:pPr>
              <w:snapToGrid w:val="0"/>
              <w:spacing w:line="360" w:lineRule="auto"/>
              <w:ind w:rightChars="-330" w:right="-693"/>
              <w:jc w:val="left"/>
              <w:rPr>
                <w:rFonts w:ascii="黑体" w:eastAsia="黑体" w:hAnsi="宋体"/>
                <w:sz w:val="28"/>
              </w:rPr>
            </w:pPr>
          </w:p>
          <w:p w:rsidR="00C31598" w:rsidRDefault="00C31598" w:rsidP="002368B0">
            <w:pPr>
              <w:snapToGrid w:val="0"/>
              <w:spacing w:line="360" w:lineRule="auto"/>
              <w:ind w:rightChars="-330" w:right="-693"/>
              <w:jc w:val="left"/>
              <w:rPr>
                <w:rFonts w:ascii="宋体" w:hAnsi="宋体"/>
                <w:sz w:val="24"/>
              </w:rPr>
            </w:pPr>
            <w:r>
              <w:rPr>
                <w:rFonts w:ascii="宋体" w:hAnsi="宋体" w:hint="eastAsia"/>
                <w:sz w:val="24"/>
              </w:rPr>
              <w:t>摘要</w:t>
            </w:r>
          </w:p>
        </w:tc>
        <w:tc>
          <w:tcPr>
            <w:tcW w:w="8449" w:type="dxa"/>
            <w:gridSpan w:val="5"/>
          </w:tcPr>
          <w:p w:rsidR="00C31598" w:rsidRPr="00C31598" w:rsidRDefault="00C31598" w:rsidP="002368B0">
            <w:pPr>
              <w:tabs>
                <w:tab w:val="left" w:pos="2760"/>
              </w:tabs>
              <w:snapToGrid w:val="0"/>
              <w:spacing w:line="360" w:lineRule="auto"/>
              <w:ind w:left="316" w:rightChars="-330" w:right="-693" w:hangingChars="150" w:hanging="316"/>
              <w:rPr>
                <w:rFonts w:ascii="宋体" w:hAnsi="宋体"/>
                <w:b/>
              </w:rPr>
            </w:pPr>
            <w:r w:rsidRPr="00C31598">
              <w:rPr>
                <w:rFonts w:ascii="宋体" w:hAnsi="宋体" w:hint="eastAsia"/>
                <w:b/>
                <w:szCs w:val="21"/>
              </w:rPr>
              <w:t>中文</w:t>
            </w:r>
            <w:r w:rsidRPr="00C31598">
              <w:rPr>
                <w:rFonts w:ascii="宋体" w:hAnsi="宋体"/>
                <w:b/>
                <w:szCs w:val="21"/>
              </w:rPr>
              <w:t>题目：</w:t>
            </w:r>
          </w:p>
        </w:tc>
      </w:tr>
      <w:tr w:rsidR="00C31598" w:rsidTr="00C31598">
        <w:trPr>
          <w:trHeight w:val="881"/>
          <w:jc w:val="center"/>
        </w:trPr>
        <w:tc>
          <w:tcPr>
            <w:tcW w:w="911" w:type="dxa"/>
            <w:vMerge/>
          </w:tcPr>
          <w:p w:rsidR="00C31598" w:rsidRDefault="00C31598" w:rsidP="002368B0">
            <w:pPr>
              <w:snapToGrid w:val="0"/>
              <w:spacing w:line="360" w:lineRule="auto"/>
              <w:ind w:rightChars="-330" w:right="-693"/>
              <w:jc w:val="left"/>
              <w:rPr>
                <w:rFonts w:ascii="黑体" w:eastAsia="黑体" w:hAnsi="宋体"/>
                <w:sz w:val="28"/>
              </w:rPr>
            </w:pPr>
          </w:p>
        </w:tc>
        <w:tc>
          <w:tcPr>
            <w:tcW w:w="8449" w:type="dxa"/>
            <w:gridSpan w:val="5"/>
          </w:tcPr>
          <w:p w:rsidR="00C31598" w:rsidRDefault="00C31598" w:rsidP="00C31598">
            <w:pPr>
              <w:snapToGrid w:val="0"/>
              <w:spacing w:line="360" w:lineRule="auto"/>
              <w:ind w:left="316" w:hangingChars="150" w:hanging="316"/>
              <w:rPr>
                <w:rFonts w:ascii="宋体" w:hAnsi="宋体"/>
                <w:b/>
                <w:szCs w:val="21"/>
              </w:rPr>
            </w:pPr>
            <w:r>
              <w:rPr>
                <w:rFonts w:ascii="宋体" w:hAnsi="宋体" w:hint="eastAsia"/>
                <w:b/>
                <w:szCs w:val="21"/>
              </w:rPr>
              <w:t>英文</w:t>
            </w:r>
            <w:r>
              <w:rPr>
                <w:rFonts w:ascii="宋体" w:hAnsi="宋体"/>
                <w:b/>
                <w:szCs w:val="21"/>
              </w:rPr>
              <w:t>题目</w:t>
            </w:r>
            <w:r>
              <w:rPr>
                <w:rFonts w:ascii="宋体" w:hAnsi="宋体" w:hint="eastAsia"/>
                <w:b/>
                <w:szCs w:val="21"/>
              </w:rPr>
              <w:t>：</w:t>
            </w:r>
          </w:p>
        </w:tc>
      </w:tr>
      <w:tr w:rsidR="00C31598" w:rsidTr="00C31598">
        <w:trPr>
          <w:trHeight w:val="852"/>
          <w:jc w:val="center"/>
        </w:trPr>
        <w:tc>
          <w:tcPr>
            <w:tcW w:w="911" w:type="dxa"/>
            <w:vMerge/>
          </w:tcPr>
          <w:p w:rsidR="00C31598" w:rsidRDefault="00C31598" w:rsidP="002368B0">
            <w:pPr>
              <w:snapToGrid w:val="0"/>
              <w:spacing w:line="360" w:lineRule="auto"/>
              <w:ind w:rightChars="-330" w:right="-693"/>
              <w:jc w:val="left"/>
              <w:rPr>
                <w:rFonts w:ascii="黑体" w:eastAsia="黑体" w:hAnsi="宋体"/>
                <w:sz w:val="28"/>
              </w:rPr>
            </w:pPr>
          </w:p>
        </w:tc>
        <w:tc>
          <w:tcPr>
            <w:tcW w:w="8449" w:type="dxa"/>
            <w:gridSpan w:val="5"/>
          </w:tcPr>
          <w:p w:rsidR="00C31598" w:rsidRDefault="00C31598" w:rsidP="002368B0">
            <w:pPr>
              <w:snapToGrid w:val="0"/>
              <w:spacing w:line="360" w:lineRule="auto"/>
              <w:ind w:left="316" w:hangingChars="150" w:hanging="316"/>
              <w:rPr>
                <w:rFonts w:ascii="宋体" w:hAnsi="宋体"/>
                <w:b/>
                <w:szCs w:val="21"/>
              </w:rPr>
            </w:pPr>
            <w:r>
              <w:rPr>
                <w:rFonts w:ascii="宋体" w:hAnsi="宋体" w:hint="eastAsia"/>
                <w:b/>
                <w:szCs w:val="21"/>
              </w:rPr>
              <w:t>关键词</w:t>
            </w:r>
            <w:r>
              <w:rPr>
                <w:rFonts w:ascii="宋体" w:hAnsi="宋体"/>
                <w:b/>
                <w:szCs w:val="21"/>
              </w:rPr>
              <w:t>：</w:t>
            </w:r>
          </w:p>
        </w:tc>
      </w:tr>
      <w:tr w:rsidR="00C31598" w:rsidTr="00693F66">
        <w:trPr>
          <w:trHeight w:val="6606"/>
          <w:jc w:val="center"/>
        </w:trPr>
        <w:tc>
          <w:tcPr>
            <w:tcW w:w="911" w:type="dxa"/>
            <w:vMerge/>
          </w:tcPr>
          <w:p w:rsidR="00C31598" w:rsidRDefault="00C31598" w:rsidP="002368B0">
            <w:pPr>
              <w:snapToGrid w:val="0"/>
              <w:spacing w:line="360" w:lineRule="auto"/>
              <w:ind w:rightChars="-330" w:right="-693"/>
              <w:jc w:val="left"/>
              <w:rPr>
                <w:rFonts w:ascii="黑体" w:eastAsia="黑体" w:hAnsi="宋体"/>
                <w:sz w:val="28"/>
              </w:rPr>
            </w:pPr>
          </w:p>
        </w:tc>
        <w:tc>
          <w:tcPr>
            <w:tcW w:w="8449" w:type="dxa"/>
            <w:gridSpan w:val="5"/>
          </w:tcPr>
          <w:p w:rsidR="00C31598" w:rsidRPr="00753967" w:rsidRDefault="00C31598" w:rsidP="00C31598">
            <w:pPr>
              <w:snapToGrid w:val="0"/>
              <w:spacing w:line="360" w:lineRule="auto"/>
              <w:ind w:left="316" w:hangingChars="150" w:hanging="316"/>
              <w:rPr>
                <w:rFonts w:ascii="宋体" w:hAnsi="宋体"/>
                <w:b/>
                <w:szCs w:val="21"/>
              </w:rPr>
            </w:pPr>
            <w:r w:rsidRPr="00753967">
              <w:rPr>
                <w:rFonts w:ascii="宋体" w:hAnsi="宋体" w:hint="eastAsia"/>
                <w:b/>
                <w:szCs w:val="21"/>
              </w:rPr>
              <w:t>（500字</w:t>
            </w:r>
            <w:r w:rsidRPr="00753967">
              <w:rPr>
                <w:rFonts w:ascii="宋体" w:hAnsi="宋体"/>
                <w:b/>
                <w:szCs w:val="21"/>
              </w:rPr>
              <w:t>以内，包括研究目的、方法、结果、结论等内容</w:t>
            </w:r>
            <w:r w:rsidRPr="00753967">
              <w:rPr>
                <w:rFonts w:ascii="宋体" w:hAnsi="宋体" w:hint="eastAsia"/>
                <w:b/>
                <w:szCs w:val="21"/>
              </w:rPr>
              <w:t>）</w:t>
            </w:r>
          </w:p>
          <w:p w:rsidR="00C31598" w:rsidRDefault="00C31598" w:rsidP="002368B0">
            <w:pPr>
              <w:snapToGrid w:val="0"/>
              <w:spacing w:line="360" w:lineRule="auto"/>
              <w:ind w:left="316" w:hangingChars="150" w:hanging="316"/>
              <w:rPr>
                <w:rFonts w:ascii="宋体" w:hAnsi="宋体"/>
                <w:b/>
                <w:szCs w:val="21"/>
              </w:rPr>
            </w:pPr>
          </w:p>
        </w:tc>
      </w:tr>
    </w:tbl>
    <w:p w:rsidR="00303F12" w:rsidRPr="00753967" w:rsidRDefault="00303F12" w:rsidP="00C31598">
      <w:pPr>
        <w:spacing w:line="360" w:lineRule="auto"/>
        <w:jc w:val="left"/>
        <w:rPr>
          <w:rFonts w:ascii="仿宋" w:eastAsia="仿宋" w:hAnsi="仿宋" w:cs="Times New Roman"/>
          <w:sz w:val="28"/>
          <w:szCs w:val="28"/>
        </w:rPr>
      </w:pPr>
    </w:p>
    <w:sectPr w:rsidR="00303F12" w:rsidRPr="00753967" w:rsidSect="00FA10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4DE" w:rsidRDefault="003724DE" w:rsidP="00823871">
      <w:r>
        <w:separator/>
      </w:r>
    </w:p>
  </w:endnote>
  <w:endnote w:type="continuationSeparator" w:id="0">
    <w:p w:rsidR="003724DE" w:rsidRDefault="003724DE" w:rsidP="008238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4DE" w:rsidRDefault="003724DE" w:rsidP="00823871">
      <w:r>
        <w:separator/>
      </w:r>
    </w:p>
  </w:footnote>
  <w:footnote w:type="continuationSeparator" w:id="0">
    <w:p w:rsidR="003724DE" w:rsidRDefault="003724DE" w:rsidP="008238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B7957"/>
    <w:multiLevelType w:val="singleLevel"/>
    <w:tmpl w:val="0409000F"/>
    <w:lvl w:ilvl="0">
      <w:start w:val="1"/>
      <w:numFmt w:val="decimal"/>
      <w:lvlText w:val="%1."/>
      <w:lvlJc w:val="left"/>
      <w:pPr>
        <w:tabs>
          <w:tab w:val="num" w:pos="425"/>
        </w:tabs>
        <w:ind w:left="425" w:hanging="425"/>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56C7"/>
    <w:rsid w:val="000E656D"/>
    <w:rsid w:val="0013539D"/>
    <w:rsid w:val="0016214F"/>
    <w:rsid w:val="001D2479"/>
    <w:rsid w:val="00303F12"/>
    <w:rsid w:val="00333375"/>
    <w:rsid w:val="00364ADD"/>
    <w:rsid w:val="003724DE"/>
    <w:rsid w:val="00386C8B"/>
    <w:rsid w:val="003870E0"/>
    <w:rsid w:val="003953A8"/>
    <w:rsid w:val="003E217B"/>
    <w:rsid w:val="003F519B"/>
    <w:rsid w:val="003F7233"/>
    <w:rsid w:val="00421414"/>
    <w:rsid w:val="0044397D"/>
    <w:rsid w:val="004A324E"/>
    <w:rsid w:val="004A414D"/>
    <w:rsid w:val="004E4011"/>
    <w:rsid w:val="00590910"/>
    <w:rsid w:val="006449C0"/>
    <w:rsid w:val="00652421"/>
    <w:rsid w:val="00684A74"/>
    <w:rsid w:val="00693F66"/>
    <w:rsid w:val="00753967"/>
    <w:rsid w:val="00756DA6"/>
    <w:rsid w:val="007B60A8"/>
    <w:rsid w:val="00823871"/>
    <w:rsid w:val="008341AC"/>
    <w:rsid w:val="0084446A"/>
    <w:rsid w:val="008536C3"/>
    <w:rsid w:val="00857A0F"/>
    <w:rsid w:val="008A1A69"/>
    <w:rsid w:val="008D2A7E"/>
    <w:rsid w:val="008E0026"/>
    <w:rsid w:val="009F5772"/>
    <w:rsid w:val="00AA689B"/>
    <w:rsid w:val="00AD047C"/>
    <w:rsid w:val="00B136CD"/>
    <w:rsid w:val="00B13F53"/>
    <w:rsid w:val="00B266FF"/>
    <w:rsid w:val="00BA08A4"/>
    <w:rsid w:val="00C062C1"/>
    <w:rsid w:val="00C31598"/>
    <w:rsid w:val="00C51DF4"/>
    <w:rsid w:val="00C54623"/>
    <w:rsid w:val="00C77B80"/>
    <w:rsid w:val="00CA71B5"/>
    <w:rsid w:val="00CC33C9"/>
    <w:rsid w:val="00CC37B5"/>
    <w:rsid w:val="00D04FE4"/>
    <w:rsid w:val="00E856C7"/>
    <w:rsid w:val="00EC679F"/>
    <w:rsid w:val="00EE48F2"/>
    <w:rsid w:val="00F17B84"/>
    <w:rsid w:val="00F61952"/>
    <w:rsid w:val="00FA1026"/>
    <w:rsid w:val="00FF07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026"/>
    <w:pPr>
      <w:widowControl w:val="0"/>
      <w:jc w:val="both"/>
    </w:pPr>
  </w:style>
  <w:style w:type="paragraph" w:styleId="1">
    <w:name w:val="heading 1"/>
    <w:basedOn w:val="a"/>
    <w:next w:val="a"/>
    <w:link w:val="1Char"/>
    <w:qFormat/>
    <w:rsid w:val="00364ADD"/>
    <w:pPr>
      <w:keepNext/>
      <w:spacing w:line="480" w:lineRule="auto"/>
      <w:ind w:rightChars="-330" w:right="-693"/>
      <w:outlineLvl w:val="0"/>
    </w:pPr>
    <w:rPr>
      <w:rFonts w:ascii="Times New Roman" w:eastAsia="黑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38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23871"/>
    <w:rPr>
      <w:sz w:val="18"/>
      <w:szCs w:val="18"/>
    </w:rPr>
  </w:style>
  <w:style w:type="paragraph" w:styleId="a4">
    <w:name w:val="footer"/>
    <w:basedOn w:val="a"/>
    <w:link w:val="Char0"/>
    <w:uiPriority w:val="99"/>
    <w:unhideWhenUsed/>
    <w:rsid w:val="00823871"/>
    <w:pPr>
      <w:tabs>
        <w:tab w:val="center" w:pos="4153"/>
        <w:tab w:val="right" w:pos="8306"/>
      </w:tabs>
      <w:snapToGrid w:val="0"/>
      <w:jc w:val="left"/>
    </w:pPr>
    <w:rPr>
      <w:sz w:val="18"/>
      <w:szCs w:val="18"/>
    </w:rPr>
  </w:style>
  <w:style w:type="character" w:customStyle="1" w:styleId="Char0">
    <w:name w:val="页脚 Char"/>
    <w:basedOn w:val="a0"/>
    <w:link w:val="a4"/>
    <w:uiPriority w:val="99"/>
    <w:rsid w:val="00823871"/>
    <w:rPr>
      <w:sz w:val="18"/>
      <w:szCs w:val="18"/>
    </w:rPr>
  </w:style>
  <w:style w:type="character" w:styleId="a5">
    <w:name w:val="Hyperlink"/>
    <w:basedOn w:val="a0"/>
    <w:uiPriority w:val="99"/>
    <w:unhideWhenUsed/>
    <w:rsid w:val="00C77B80"/>
    <w:rPr>
      <w:color w:val="0000FF" w:themeColor="hyperlink"/>
      <w:u w:val="single"/>
    </w:rPr>
  </w:style>
  <w:style w:type="character" w:customStyle="1" w:styleId="1Char">
    <w:name w:val="标题 1 Char"/>
    <w:basedOn w:val="a0"/>
    <w:link w:val="1"/>
    <w:rsid w:val="00364ADD"/>
    <w:rPr>
      <w:rFonts w:ascii="Times New Roman" w:eastAsia="黑体"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119</Words>
  <Characters>682</Characters>
  <Application>Microsoft Office Word</Application>
  <DocSecurity>0</DocSecurity>
  <Lines>5</Lines>
  <Paragraphs>1</Paragraphs>
  <ScaleCrop>false</ScaleCrop>
  <Company>Lenovo</Company>
  <LinksUpToDate>false</LinksUpToDate>
  <CharactersWithSpaces>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lenovo2</cp:lastModifiedBy>
  <cp:revision>4</cp:revision>
  <dcterms:created xsi:type="dcterms:W3CDTF">2021-10-05T07:04:00Z</dcterms:created>
  <dcterms:modified xsi:type="dcterms:W3CDTF">2021-10-05T07:22:00Z</dcterms:modified>
</cp:coreProperties>
</file>